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88" w:rsidRDefault="00C37188" w:rsidP="00C37188">
      <w:pPr>
        <w:jc w:val="center"/>
      </w:pPr>
      <w:r>
        <w:rPr>
          <w:b/>
          <w:caps/>
          <w:sz w:val="22"/>
        </w:rPr>
        <w:t>Assimilation of GOES-R Atmospheric Motion Vectors (AMVs) in the NCEP GLOBal forecast system</w:t>
      </w:r>
    </w:p>
    <w:p w:rsidR="00C37188" w:rsidRDefault="00C37188" w:rsidP="00C37188">
      <w:pPr>
        <w:jc w:val="center"/>
      </w:pPr>
    </w:p>
    <w:p w:rsidR="00C37188" w:rsidRDefault="00C37188" w:rsidP="00C37188">
      <w:pPr>
        <w:jc w:val="center"/>
      </w:pPr>
      <w:r>
        <w:rPr>
          <w:sz w:val="22"/>
        </w:rPr>
        <w:t xml:space="preserve">Sharon </w:t>
      </w:r>
      <w:proofErr w:type="spellStart"/>
      <w:r>
        <w:rPr>
          <w:sz w:val="22"/>
        </w:rPr>
        <w:t>Nebuda</w:t>
      </w:r>
      <w:proofErr w:type="spellEnd"/>
      <w:r>
        <w:rPr>
          <w:position w:val="20"/>
          <w:sz w:val="22"/>
        </w:rPr>
        <w:t>1</w:t>
      </w:r>
      <w:r>
        <w:rPr>
          <w:sz w:val="22"/>
        </w:rPr>
        <w:t>, Jim Jung</w:t>
      </w:r>
      <w:r>
        <w:rPr>
          <w:position w:val="20"/>
          <w:sz w:val="22"/>
        </w:rPr>
        <w:t>1,2</w:t>
      </w:r>
      <w:r>
        <w:rPr>
          <w:sz w:val="22"/>
        </w:rPr>
        <w:t xml:space="preserve">, Dave </w:t>
      </w:r>
      <w:proofErr w:type="spellStart"/>
      <w:r>
        <w:rPr>
          <w:sz w:val="22"/>
        </w:rPr>
        <w:t>Santek</w:t>
      </w:r>
      <w:proofErr w:type="spellEnd"/>
      <w:r>
        <w:rPr>
          <w:position w:val="20"/>
          <w:sz w:val="22"/>
        </w:rPr>
        <w:t>1</w:t>
      </w:r>
      <w:r>
        <w:rPr>
          <w:sz w:val="22"/>
        </w:rPr>
        <w:t>, Jaime Daniels</w:t>
      </w:r>
      <w:r>
        <w:rPr>
          <w:position w:val="20"/>
          <w:sz w:val="22"/>
        </w:rPr>
        <w:t>3</w:t>
      </w:r>
      <w:r>
        <w:rPr>
          <w:sz w:val="22"/>
        </w:rPr>
        <w:t xml:space="preserve">, and Wayne </w:t>
      </w:r>
      <w:proofErr w:type="spellStart"/>
      <w:r>
        <w:rPr>
          <w:sz w:val="22"/>
        </w:rPr>
        <w:t>Bresky</w:t>
      </w:r>
      <w:proofErr w:type="spellEnd"/>
      <w:r>
        <w:rPr>
          <w:position w:val="20"/>
          <w:sz w:val="22"/>
        </w:rPr>
        <w:t>4</w:t>
      </w:r>
      <w:r>
        <w:rPr>
          <w:sz w:val="22"/>
        </w:rPr>
        <w:t xml:space="preserve"> </w:t>
      </w:r>
    </w:p>
    <w:p w:rsidR="00C37188" w:rsidRDefault="00C37188" w:rsidP="00C37188">
      <w:pPr>
        <w:jc w:val="center"/>
      </w:pPr>
    </w:p>
    <w:p w:rsidR="00C37188" w:rsidRDefault="00C37188" w:rsidP="00C37188">
      <w:pPr>
        <w:jc w:val="center"/>
      </w:pPr>
      <w:r>
        <w:rPr>
          <w:position w:val="20"/>
          <w:sz w:val="22"/>
          <w:szCs w:val="22"/>
        </w:rPr>
        <w:t>1</w:t>
      </w:r>
      <w:r>
        <w:rPr>
          <w:sz w:val="22"/>
          <w:szCs w:val="22"/>
        </w:rPr>
        <w:t>Cooperative Institute for Meteorological Satellite Studies, University of Wisconsin-Madison, WI</w:t>
      </w:r>
    </w:p>
    <w:p w:rsidR="00C37188" w:rsidRDefault="00C37188" w:rsidP="00C37188">
      <w:pPr>
        <w:jc w:val="center"/>
      </w:pPr>
      <w:r>
        <w:rPr>
          <w:position w:val="20"/>
          <w:sz w:val="22"/>
          <w:szCs w:val="22"/>
        </w:rPr>
        <w:t>2</w:t>
      </w:r>
      <w:r>
        <w:rPr>
          <w:sz w:val="22"/>
          <w:szCs w:val="22"/>
        </w:rPr>
        <w:t xml:space="preserve">Joint </w:t>
      </w:r>
      <w:proofErr w:type="spellStart"/>
      <w:r>
        <w:rPr>
          <w:sz w:val="22"/>
          <w:szCs w:val="22"/>
        </w:rPr>
        <w:t>Center</w:t>
      </w:r>
      <w:proofErr w:type="spellEnd"/>
      <w:r>
        <w:rPr>
          <w:sz w:val="22"/>
          <w:szCs w:val="22"/>
        </w:rPr>
        <w:t xml:space="preserve"> for Satellite Data Assimilation, College Park, MD</w:t>
      </w:r>
    </w:p>
    <w:p w:rsidR="00C37188" w:rsidRDefault="00C37188" w:rsidP="00C37188">
      <w:pPr>
        <w:jc w:val="center"/>
      </w:pPr>
      <w:r>
        <w:rPr>
          <w:position w:val="20"/>
          <w:sz w:val="22"/>
          <w:szCs w:val="22"/>
        </w:rPr>
        <w:t>3</w:t>
      </w:r>
      <w:r>
        <w:rPr>
          <w:sz w:val="22"/>
          <w:szCs w:val="22"/>
        </w:rPr>
        <w:t xml:space="preserve">NOAA/NESDIS, </w:t>
      </w:r>
      <w:proofErr w:type="spellStart"/>
      <w:r>
        <w:rPr>
          <w:sz w:val="22"/>
          <w:szCs w:val="22"/>
        </w:rPr>
        <w:t>Center</w:t>
      </w:r>
      <w:proofErr w:type="spellEnd"/>
      <w:r>
        <w:rPr>
          <w:sz w:val="22"/>
          <w:szCs w:val="22"/>
        </w:rPr>
        <w:t xml:space="preserve"> for Satellite Applications and Research College Park, MD</w:t>
      </w:r>
    </w:p>
    <w:p w:rsidR="00C37188" w:rsidRDefault="00C37188" w:rsidP="00C37188">
      <w:pPr>
        <w:jc w:val="center"/>
      </w:pPr>
      <w:r>
        <w:rPr>
          <w:position w:val="22"/>
          <w:sz w:val="22"/>
          <w:szCs w:val="22"/>
        </w:rPr>
        <w:t>4</w:t>
      </w:r>
      <w:r>
        <w:rPr>
          <w:sz w:val="22"/>
          <w:szCs w:val="22"/>
        </w:rPr>
        <w:t>I.M. Systems Group (IMS), Rockville, MD</w:t>
      </w:r>
    </w:p>
    <w:p w:rsidR="00C37188" w:rsidRDefault="00C37188" w:rsidP="00C37188"/>
    <w:p w:rsidR="00C37188" w:rsidRDefault="00C37188" w:rsidP="00C37188"/>
    <w:p w:rsidR="00C37188" w:rsidRDefault="00C37188" w:rsidP="00C37188">
      <w:pPr>
        <w:jc w:val="center"/>
      </w:pPr>
      <w:r>
        <w:rPr>
          <w:caps/>
          <w:sz w:val="22"/>
        </w:rPr>
        <w:t>Abstract</w:t>
      </w:r>
    </w:p>
    <w:p w:rsidR="00C37188" w:rsidRDefault="00C37188" w:rsidP="00C37188"/>
    <w:p w:rsidR="00C37188" w:rsidRDefault="00C37188" w:rsidP="00C37188">
      <w:pPr>
        <w:jc w:val="both"/>
      </w:pPr>
      <w:r>
        <w:rPr>
          <w:spacing w:val="-2"/>
          <w:sz w:val="22"/>
        </w:rPr>
        <w:t xml:space="preserve">In preparation for GOES-R launch, proxy AMV data created using imagery from Meteosat-9 &amp; 10 Spinning Enhanced Visible Infra-Red Imager (SEVIRI) and the new nested tracking algorithm has been assimilated in the NCEP Global Forecast System (GFS). Results from two seasons will be presented to show impact on the assimilation state and forecast skill from this new wind data. Discussion will also include quality control, observation error and other modifications to the </w:t>
      </w:r>
      <w:proofErr w:type="spellStart"/>
      <w:r>
        <w:rPr>
          <w:spacing w:val="-2"/>
          <w:sz w:val="22"/>
        </w:rPr>
        <w:t>Gridpoint</w:t>
      </w:r>
      <w:proofErr w:type="spellEnd"/>
      <w:r>
        <w:rPr>
          <w:spacing w:val="-2"/>
          <w:sz w:val="22"/>
        </w:rPr>
        <w:t xml:space="preserve"> Statistical Interpolation (GSI) software enacted to promote a positive GOES-R AMV data impact o</w:t>
      </w:r>
      <w:bookmarkStart w:id="0" w:name="_GoBack"/>
      <w:bookmarkEnd w:id="0"/>
      <w:r>
        <w:rPr>
          <w:spacing w:val="-2"/>
          <w:sz w:val="22"/>
        </w:rPr>
        <w:t>n the GFS.</w:t>
      </w:r>
    </w:p>
    <w:p w:rsidR="00FB62DF" w:rsidRDefault="00FB62DF"/>
    <w:sectPr w:rsidR="00FB62DF">
      <w:pgSz w:w="11906" w:h="16838"/>
      <w:pgMar w:top="1440" w:right="1440" w:bottom="1440" w:left="1440" w:header="0" w:footer="0" w:gutter="0"/>
      <w:cols w:space="708"/>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88"/>
    <w:rsid w:val="004912F1"/>
    <w:rsid w:val="00C37188"/>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188"/>
    <w:pPr>
      <w:tabs>
        <w:tab w:val="left" w:pos="720"/>
      </w:tabs>
      <w:suppressAutoHyphens/>
    </w:pPr>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188"/>
    <w:pPr>
      <w:tabs>
        <w:tab w:val="left" w:pos="720"/>
      </w:tabs>
      <w:suppressAutoHyphens/>
    </w:pPr>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902</Characters>
  <Application>Microsoft Macintosh Word</Application>
  <DocSecurity>0</DocSecurity>
  <Lines>7</Lines>
  <Paragraphs>2</Paragraphs>
  <ScaleCrop>false</ScaleCrop>
  <Company>NBI</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2013-12-20T19:18:00Z</dcterms:created>
  <dcterms:modified xsi:type="dcterms:W3CDTF">2013-12-20T19:19:00Z</dcterms:modified>
</cp:coreProperties>
</file>