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B4" w:rsidRPr="00A102D4" w:rsidRDefault="00C00DB4" w:rsidP="00C00DB4">
      <w:pPr>
        <w:jc w:val="center"/>
        <w:rPr>
          <w:rFonts w:asciiTheme="minorHAnsi" w:hAnsiTheme="minorHAnsi" w:cstheme="minorHAnsi"/>
          <w:b/>
          <w:sz w:val="28"/>
          <w:szCs w:val="28"/>
        </w:rPr>
      </w:pPr>
      <w:r w:rsidRPr="000B674E">
        <w:rPr>
          <w:rFonts w:cstheme="minorHAnsi"/>
          <w:b/>
          <w:sz w:val="28"/>
          <w:szCs w:val="28"/>
        </w:rPr>
        <w:t>ADM-AEOLUS, ESA'S WIND LIDAR MISSION</w:t>
      </w:r>
    </w:p>
    <w:p w:rsidR="00C00DB4" w:rsidRPr="001160B8" w:rsidRDefault="00C00DB4" w:rsidP="00C00DB4">
      <w:pPr>
        <w:jc w:val="center"/>
      </w:pPr>
    </w:p>
    <w:p w:rsidR="00C00DB4" w:rsidRPr="001160B8" w:rsidRDefault="00C00DB4" w:rsidP="00C00DB4">
      <w:pPr>
        <w:jc w:val="center"/>
        <w:rPr>
          <w:sz w:val="22"/>
          <w:szCs w:val="22"/>
        </w:rPr>
      </w:pPr>
      <w:r w:rsidRPr="001160B8">
        <w:rPr>
          <w:sz w:val="22"/>
          <w:szCs w:val="22"/>
        </w:rPr>
        <w:t>A.G. Straume-Lindner, P. Ingmann and A. Elfving</w:t>
      </w:r>
    </w:p>
    <w:p w:rsidR="00C00DB4" w:rsidRPr="001160B8" w:rsidRDefault="00C00DB4" w:rsidP="00C00DB4">
      <w:pPr>
        <w:jc w:val="center"/>
        <w:rPr>
          <w:sz w:val="22"/>
          <w:szCs w:val="22"/>
        </w:rPr>
      </w:pPr>
    </w:p>
    <w:p w:rsidR="00C00DB4" w:rsidRPr="001160B8" w:rsidRDefault="00C00DB4" w:rsidP="00C00DB4">
      <w:pPr>
        <w:jc w:val="center"/>
        <w:rPr>
          <w:sz w:val="22"/>
          <w:szCs w:val="22"/>
        </w:rPr>
      </w:pPr>
      <w:r w:rsidRPr="001160B8">
        <w:rPr>
          <w:sz w:val="22"/>
          <w:szCs w:val="22"/>
        </w:rPr>
        <w:t>European Space Agency (ESA-ESTEC), PO Box 299, 2200 AG Noordwijk</w:t>
      </w:r>
    </w:p>
    <w:p w:rsidR="00C00DB4" w:rsidRPr="001160B8" w:rsidRDefault="00C00DB4" w:rsidP="00C00DB4">
      <w:pPr>
        <w:jc w:val="center"/>
        <w:rPr>
          <w:sz w:val="22"/>
          <w:szCs w:val="22"/>
        </w:rPr>
      </w:pPr>
      <w:proofErr w:type="gramStart"/>
      <w:r w:rsidRPr="001160B8">
        <w:rPr>
          <w:sz w:val="22"/>
          <w:szCs w:val="22"/>
        </w:rPr>
        <w:t>anne.straume@esa.int</w:t>
      </w:r>
      <w:proofErr w:type="gramEnd"/>
    </w:p>
    <w:p w:rsidR="00C00DB4" w:rsidRPr="001160B8" w:rsidRDefault="00C00DB4" w:rsidP="00C00DB4">
      <w:pPr>
        <w:jc w:val="center"/>
        <w:rPr>
          <w:sz w:val="22"/>
          <w:szCs w:val="22"/>
        </w:rPr>
      </w:pPr>
    </w:p>
    <w:p w:rsidR="00C00DB4" w:rsidRPr="001160B8" w:rsidRDefault="00C00DB4" w:rsidP="00C00DB4">
      <w:pPr>
        <w:jc w:val="center"/>
        <w:rPr>
          <w:sz w:val="22"/>
          <w:szCs w:val="22"/>
        </w:rPr>
      </w:pPr>
      <w:r w:rsidRPr="001160B8">
        <w:rPr>
          <w:sz w:val="22"/>
          <w:szCs w:val="22"/>
        </w:rPr>
        <w:t>ABSTRACT</w:t>
      </w:r>
    </w:p>
    <w:p w:rsidR="00C00DB4" w:rsidRDefault="00C00DB4" w:rsidP="00C00DB4">
      <w:pPr>
        <w:jc w:val="both"/>
      </w:pPr>
    </w:p>
    <w:p w:rsidR="00C00DB4" w:rsidRDefault="00C00DB4" w:rsidP="00C00DB4">
      <w:pPr>
        <w:jc w:val="both"/>
      </w:pPr>
      <w:r w:rsidRPr="00501664">
        <w:rPr>
          <w:sz w:val="22"/>
          <w:szCs w:val="22"/>
        </w:rPr>
        <w:t>The European Space Agency is developing a direct detection Doppler Wind Lidar for the measuring of wind from space. With the successful qualification tests and delivery of the 1</w:t>
      </w:r>
      <w:r w:rsidRPr="00501664">
        <w:rPr>
          <w:sz w:val="22"/>
          <w:szCs w:val="22"/>
          <w:vertAlign w:val="superscript"/>
        </w:rPr>
        <w:t>st</w:t>
      </w:r>
      <w:r w:rsidRPr="00501664">
        <w:rPr>
          <w:sz w:val="22"/>
          <w:szCs w:val="22"/>
        </w:rPr>
        <w:t xml:space="preserve"> Flight Laser in 2013, the launch date in summer 2015 has been further consolidated. The Lidar shall deliver horizontally projected single line-of-sight wind measurements at 24 vertical layers (0 to 30 km) from each of its two channels</w:t>
      </w:r>
      <w:proofErr w:type="gramStart"/>
      <w:r w:rsidRPr="00501664">
        <w:rPr>
          <w:sz w:val="22"/>
          <w:szCs w:val="22"/>
        </w:rPr>
        <w:t>;</w:t>
      </w:r>
      <w:proofErr w:type="gramEnd"/>
      <w:r w:rsidRPr="00501664">
        <w:rPr>
          <w:sz w:val="22"/>
          <w:szCs w:val="22"/>
        </w:rPr>
        <w:t xml:space="preserve"> one molecular (clear air) and one particle (aerosol and cloud backscatter) channel. Spin-off products are profiles of atmospheric optical properties. The required accuracy of the wind measurements is 2 m/s in the planetary boundary layer, 2-3 m/s in the free atmosphere, and 3 m/s in the lower stratosphere. The wind observations will be spatially averaged, continuously sampled along the satellite track. ADM-Aeolus will also deliver height profiles of backscatter and extinction coefficients. The satellite will fly in a polar dusk/dawn orbit, providing a global coverage of ~16 orbits per day. The wind measurements will be delivered </w:t>
      </w:r>
      <w:proofErr w:type="gramStart"/>
      <w:r w:rsidRPr="00501664">
        <w:rPr>
          <w:sz w:val="22"/>
          <w:szCs w:val="22"/>
        </w:rPr>
        <w:t>near-real-time</w:t>
      </w:r>
      <w:proofErr w:type="gramEnd"/>
      <w:r w:rsidRPr="00501664">
        <w:rPr>
          <w:sz w:val="22"/>
          <w:szCs w:val="22"/>
        </w:rPr>
        <w:t xml:space="preserve"> (NRT) for direct ingestion into operational numerical weather prediction (NWP) models. Optical properties products will be provided offline.</w:t>
      </w:r>
    </w:p>
    <w:p w:rsidR="00C00DB4" w:rsidRPr="00501664" w:rsidRDefault="00C00DB4" w:rsidP="00C00DB4">
      <w:pPr>
        <w:jc w:val="both"/>
        <w:rPr>
          <w:sz w:val="22"/>
          <w:szCs w:val="22"/>
        </w:rPr>
      </w:pPr>
    </w:p>
    <w:p w:rsidR="00C00DB4" w:rsidRPr="00501664" w:rsidRDefault="00C00DB4" w:rsidP="00C00DB4">
      <w:pPr>
        <w:jc w:val="both"/>
        <w:rPr>
          <w:sz w:val="22"/>
          <w:szCs w:val="22"/>
        </w:rPr>
      </w:pPr>
      <w:proofErr w:type="gramStart"/>
      <w:r w:rsidRPr="00501664">
        <w:rPr>
          <w:sz w:val="22"/>
          <w:szCs w:val="22"/>
        </w:rPr>
        <w:t>During the technical development of the ALADIN laser, changes to a.o.</w:t>
      </w:r>
      <w:proofErr w:type="gramEnd"/>
      <w:r w:rsidRPr="00501664">
        <w:rPr>
          <w:sz w:val="22"/>
          <w:szCs w:val="22"/>
        </w:rPr>
        <w:t xml:space="preserve"> </w:t>
      </w:r>
      <w:proofErr w:type="gramStart"/>
      <w:r w:rsidRPr="00501664">
        <w:rPr>
          <w:sz w:val="22"/>
          <w:szCs w:val="22"/>
        </w:rPr>
        <w:t>the</w:t>
      </w:r>
      <w:proofErr w:type="gramEnd"/>
      <w:r w:rsidRPr="00501664">
        <w:rPr>
          <w:sz w:val="22"/>
          <w:szCs w:val="22"/>
        </w:rPr>
        <w:t xml:space="preserve"> mission measurement strategy had to be implemented to meet user requirements on stability and measurement accuracy. This led to changes in the spatial representativity of the data. New impact studies were initiated to consolidate an optimized the on-ground data processing and make best use of the Aeolus data in NWP assimilation systems. At the 2012 5</w:t>
      </w:r>
      <w:r w:rsidRPr="00501664">
        <w:rPr>
          <w:sz w:val="22"/>
          <w:szCs w:val="22"/>
          <w:vertAlign w:val="superscript"/>
        </w:rPr>
        <w:t>th</w:t>
      </w:r>
      <w:r w:rsidRPr="00501664">
        <w:rPr>
          <w:sz w:val="22"/>
          <w:szCs w:val="22"/>
        </w:rPr>
        <w:t xml:space="preserve"> WMO Workshop on Observing Systems Impact, it was concluded that direct wind observations are amongst the top five observing systems concerning NWP Impact. This further emphasizes the great potential of further direct wind observation systems. The status of the Aeolus mission and its data products will be presented here, together with the CAL/VAL preparation activities, the results from impact studies, results from campaigns with the Aeolus Airborne Demonstrator (A2D) and the potential for assimilation of Aeolus's spin-off products.</w:t>
      </w:r>
    </w:p>
    <w:p w:rsidR="00C00DB4" w:rsidRPr="004E2916" w:rsidRDefault="00C00DB4" w:rsidP="00C00DB4">
      <w:pPr>
        <w:suppressAutoHyphens/>
        <w:jc w:val="both"/>
        <w:rPr>
          <w:spacing w:val="-2"/>
          <w:sz w:val="22"/>
        </w:rPr>
      </w:pPr>
    </w:p>
    <w:p w:rsidR="00FB62DF" w:rsidRDefault="00FB62DF">
      <w:bookmarkStart w:id="0" w:name="_GoBack"/>
      <w:bookmarkEnd w:id="0"/>
    </w:p>
    <w:sectPr w:rsidR="00FB62DF" w:rsidSect="005F4BA9">
      <w:pgSz w:w="11906" w:h="16838" w:code="9"/>
      <w:pgMar w:top="1440" w:right="1440" w:bottom="1440" w:left="1440"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DB4"/>
    <w:rsid w:val="004912F1"/>
    <w:rsid w:val="00C00DB4"/>
    <w:rsid w:val="00FB62D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082C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B4"/>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DB4"/>
    <w:rPr>
      <w:rFonts w:ascii="Times New Roman" w:eastAsia="Times New Roman" w:hAnsi="Times New Roman" w:cs="Times New Roman"/>
      <w:sz w:val="20"/>
      <w:szCs w:val="20"/>
      <w:lang w:val="en-GB"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2031</Characters>
  <Application>Microsoft Macintosh Word</Application>
  <DocSecurity>0</DocSecurity>
  <Lines>16</Lines>
  <Paragraphs>4</Paragraphs>
  <ScaleCrop>false</ScaleCrop>
  <Company>NBI</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Aksel Walløe Hansen</dc:creator>
  <cp:keywords/>
  <dc:description/>
  <cp:lastModifiedBy>Aksel Walløe Hansen</cp:lastModifiedBy>
  <cp:revision>1</cp:revision>
  <dcterms:created xsi:type="dcterms:W3CDTF">2013-12-20T15:09:00Z</dcterms:created>
  <dcterms:modified xsi:type="dcterms:W3CDTF">2013-12-20T15:09:00Z</dcterms:modified>
</cp:coreProperties>
</file>