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5CD" w:rsidRPr="00C430FE" w:rsidRDefault="00A621C4" w:rsidP="002815CD">
      <w:pPr>
        <w:suppressAutoHyphens/>
        <w:jc w:val="center"/>
        <w:rPr>
          <w:b/>
          <w:sz w:val="22"/>
        </w:rPr>
      </w:pPr>
      <w:r>
        <w:rPr>
          <w:b/>
          <w:sz w:val="22"/>
        </w:rPr>
        <w:t>AMVS</w:t>
      </w:r>
      <w:r w:rsidR="002815CD">
        <w:rPr>
          <w:b/>
          <w:sz w:val="22"/>
        </w:rPr>
        <w:t xml:space="preserve"> IN THE OPERATIONAL ECMWF SYSTEM</w:t>
      </w:r>
    </w:p>
    <w:p w:rsidR="002815CD" w:rsidRDefault="002815CD" w:rsidP="002815CD">
      <w:pPr>
        <w:suppressAutoHyphens/>
        <w:jc w:val="center"/>
        <w:rPr>
          <w:sz w:val="22"/>
        </w:rPr>
      </w:pPr>
    </w:p>
    <w:p w:rsidR="002815CD" w:rsidRDefault="002815CD" w:rsidP="002815CD">
      <w:pPr>
        <w:suppressAutoHyphens/>
        <w:jc w:val="center"/>
        <w:rPr>
          <w:sz w:val="22"/>
        </w:rPr>
      </w:pPr>
      <w:proofErr w:type="spellStart"/>
      <w:r>
        <w:rPr>
          <w:sz w:val="22"/>
        </w:rPr>
        <w:t>Ki</w:t>
      </w:r>
      <w:r w:rsidR="0081613B">
        <w:rPr>
          <w:sz w:val="22"/>
        </w:rPr>
        <w:t>rsti</w:t>
      </w:r>
      <w:proofErr w:type="spellEnd"/>
      <w:r w:rsidR="0081613B">
        <w:rPr>
          <w:sz w:val="22"/>
        </w:rPr>
        <w:t xml:space="preserve"> </w:t>
      </w:r>
      <w:proofErr w:type="spellStart"/>
      <w:r w:rsidR="0081613B">
        <w:rPr>
          <w:sz w:val="22"/>
        </w:rPr>
        <w:t>Salonen</w:t>
      </w:r>
      <w:proofErr w:type="spellEnd"/>
      <w:r w:rsidR="0081613B">
        <w:rPr>
          <w:sz w:val="22"/>
        </w:rPr>
        <w:t xml:space="preserve"> and</w:t>
      </w:r>
      <w:bookmarkStart w:id="0" w:name="_GoBack"/>
      <w:bookmarkEnd w:id="0"/>
      <w:r w:rsidR="0081613B">
        <w:rPr>
          <w:sz w:val="22"/>
        </w:rPr>
        <w:t xml:space="preserve"> </w:t>
      </w:r>
      <w:proofErr w:type="spellStart"/>
      <w:r w:rsidR="0081613B">
        <w:rPr>
          <w:sz w:val="22"/>
        </w:rPr>
        <w:t>Niels</w:t>
      </w:r>
      <w:proofErr w:type="spellEnd"/>
      <w:r w:rsidR="0081613B">
        <w:rPr>
          <w:sz w:val="22"/>
        </w:rPr>
        <w:t xml:space="preserve"> Bormann</w:t>
      </w:r>
    </w:p>
    <w:p w:rsidR="002815CD" w:rsidRDefault="002815CD" w:rsidP="002815CD">
      <w:pPr>
        <w:suppressAutoHyphens/>
        <w:jc w:val="center"/>
        <w:rPr>
          <w:sz w:val="22"/>
        </w:rPr>
      </w:pPr>
    </w:p>
    <w:p w:rsidR="002815CD" w:rsidRDefault="002815CD" w:rsidP="002815CD">
      <w:pPr>
        <w:suppressAutoHyphens/>
        <w:jc w:val="center"/>
        <w:rPr>
          <w:sz w:val="22"/>
        </w:rPr>
      </w:pPr>
      <w:r>
        <w:rPr>
          <w:sz w:val="22"/>
        </w:rPr>
        <w:t>ECMWF</w:t>
      </w:r>
    </w:p>
    <w:p w:rsidR="002815CD" w:rsidRDefault="002815CD" w:rsidP="002815CD">
      <w:pPr>
        <w:suppressAutoHyphens/>
        <w:rPr>
          <w:sz w:val="22"/>
        </w:rPr>
      </w:pPr>
    </w:p>
    <w:p w:rsidR="002815CD" w:rsidRDefault="002815CD" w:rsidP="002815CD">
      <w:pPr>
        <w:suppressAutoHyphens/>
      </w:pPr>
    </w:p>
    <w:p w:rsidR="002815CD" w:rsidRDefault="002815CD" w:rsidP="002815CD">
      <w:pPr>
        <w:suppressAutoHyphens/>
        <w:jc w:val="center"/>
        <w:rPr>
          <w:caps/>
          <w:sz w:val="22"/>
        </w:rPr>
      </w:pPr>
      <w:r>
        <w:rPr>
          <w:caps/>
          <w:sz w:val="22"/>
        </w:rPr>
        <w:t>Abstract</w:t>
      </w:r>
    </w:p>
    <w:p w:rsidR="002815CD" w:rsidRDefault="002815CD" w:rsidP="002815CD">
      <w:pPr>
        <w:suppressAutoHyphens/>
        <w:jc w:val="both"/>
        <w:rPr>
          <w:sz w:val="22"/>
        </w:rPr>
      </w:pPr>
    </w:p>
    <w:p w:rsidR="002815CD" w:rsidRDefault="002815CD" w:rsidP="002815CD">
      <w:pPr>
        <w:suppressAutoHyphens/>
        <w:jc w:val="both"/>
        <w:rPr>
          <w:spacing w:val="-2"/>
          <w:sz w:val="22"/>
        </w:rPr>
      </w:pPr>
      <w:r>
        <w:rPr>
          <w:spacing w:val="-2"/>
          <w:sz w:val="22"/>
        </w:rPr>
        <w:t xml:space="preserve">This presentation gives an overview of the operational use of atmospheric motion vectors (AMVs) in the ECMWF system with an emphasis on recent changes. </w:t>
      </w:r>
      <w:r w:rsidRPr="00E266A9">
        <w:rPr>
          <w:spacing w:val="-2"/>
          <w:sz w:val="22"/>
        </w:rPr>
        <w:t>Currently AMVs from five geostationary and five polar</w:t>
      </w:r>
      <w:r>
        <w:rPr>
          <w:spacing w:val="-2"/>
          <w:sz w:val="22"/>
        </w:rPr>
        <w:t xml:space="preserve"> orbit</w:t>
      </w:r>
      <w:r w:rsidRPr="00E266A9">
        <w:rPr>
          <w:spacing w:val="-2"/>
          <w:sz w:val="22"/>
        </w:rPr>
        <w:t>ing satellites are used actively in the ECMWF system</w:t>
      </w:r>
      <w:r>
        <w:rPr>
          <w:spacing w:val="-2"/>
          <w:sz w:val="22"/>
        </w:rPr>
        <w:t>.</w:t>
      </w:r>
    </w:p>
    <w:p w:rsidR="002815CD" w:rsidRDefault="002815CD" w:rsidP="002815CD">
      <w:pPr>
        <w:suppressAutoHyphens/>
        <w:jc w:val="both"/>
        <w:rPr>
          <w:spacing w:val="-2"/>
          <w:sz w:val="22"/>
        </w:rPr>
      </w:pPr>
    </w:p>
    <w:p w:rsidR="002815CD" w:rsidRDefault="002815CD" w:rsidP="002815CD">
      <w:pPr>
        <w:suppressAutoHyphens/>
        <w:jc w:val="both"/>
        <w:rPr>
          <w:spacing w:val="-2"/>
          <w:sz w:val="22"/>
        </w:rPr>
      </w:pPr>
      <w:r>
        <w:rPr>
          <w:spacing w:val="-2"/>
          <w:sz w:val="22"/>
        </w:rPr>
        <w:t>The use of AMVs has been extensively revised</w:t>
      </w:r>
      <w:r w:rsidRPr="00E266A9">
        <w:rPr>
          <w:spacing w:val="-2"/>
          <w:sz w:val="22"/>
        </w:rPr>
        <w:t>.</w:t>
      </w:r>
      <w:r>
        <w:rPr>
          <w:spacing w:val="-2"/>
          <w:sz w:val="22"/>
        </w:rPr>
        <w:t xml:space="preserve"> This includes the use of situation dependent observation errors and revised quality control.</w:t>
      </w:r>
      <w:r w:rsidRPr="00E266A9">
        <w:rPr>
          <w:spacing w:val="-2"/>
          <w:sz w:val="22"/>
        </w:rPr>
        <w:t xml:space="preserve"> As a result of the changes slightly more</w:t>
      </w:r>
      <w:r>
        <w:rPr>
          <w:spacing w:val="-2"/>
          <w:sz w:val="22"/>
        </w:rPr>
        <w:t xml:space="preserve"> AMVs are used in the </w:t>
      </w:r>
      <w:r w:rsidRPr="00E266A9">
        <w:rPr>
          <w:spacing w:val="-2"/>
          <w:sz w:val="22"/>
        </w:rPr>
        <w:t>model analysis, and the specific characteristics</w:t>
      </w:r>
      <w:r>
        <w:rPr>
          <w:spacing w:val="-2"/>
          <w:sz w:val="22"/>
        </w:rPr>
        <w:t xml:space="preserve"> </w:t>
      </w:r>
      <w:r w:rsidRPr="00E266A9">
        <w:rPr>
          <w:spacing w:val="-2"/>
          <w:sz w:val="22"/>
        </w:rPr>
        <w:t>of the observation type are taken into account in a more realistic</w:t>
      </w:r>
      <w:r>
        <w:rPr>
          <w:spacing w:val="-2"/>
          <w:sz w:val="22"/>
        </w:rPr>
        <w:t xml:space="preserve"> </w:t>
      </w:r>
      <w:r w:rsidRPr="00E266A9">
        <w:rPr>
          <w:spacing w:val="-2"/>
          <w:sz w:val="22"/>
        </w:rPr>
        <w:t>way.</w:t>
      </w:r>
      <w:r>
        <w:rPr>
          <w:spacing w:val="-2"/>
          <w:sz w:val="22"/>
        </w:rPr>
        <w:t xml:space="preserve"> </w:t>
      </w:r>
    </w:p>
    <w:p w:rsidR="002815CD" w:rsidRDefault="002815CD" w:rsidP="002815CD">
      <w:pPr>
        <w:suppressAutoHyphens/>
        <w:jc w:val="both"/>
        <w:rPr>
          <w:spacing w:val="-2"/>
          <w:sz w:val="22"/>
        </w:rPr>
      </w:pPr>
    </w:p>
    <w:p w:rsidR="002815CD" w:rsidRDefault="002815CD" w:rsidP="00A621C4">
      <w:pPr>
        <w:suppressAutoHyphens/>
        <w:jc w:val="both"/>
        <w:rPr>
          <w:spacing w:val="-2"/>
          <w:sz w:val="22"/>
        </w:rPr>
      </w:pPr>
      <w:r>
        <w:rPr>
          <w:spacing w:val="-2"/>
          <w:sz w:val="22"/>
        </w:rPr>
        <w:t xml:space="preserve">The number of active polar AMVs has recently increased by circa 75% with the introduction of NOAA-15,-16,-18 and -19 AVHRR AMVs into the system. </w:t>
      </w:r>
      <w:r w:rsidRPr="00E266A9">
        <w:rPr>
          <w:spacing w:val="-2"/>
          <w:sz w:val="22"/>
        </w:rPr>
        <w:t>Monitoring</w:t>
      </w:r>
      <w:r>
        <w:rPr>
          <w:spacing w:val="-2"/>
          <w:sz w:val="22"/>
        </w:rPr>
        <w:t xml:space="preserve"> </w:t>
      </w:r>
      <w:r w:rsidRPr="00E266A9">
        <w:rPr>
          <w:spacing w:val="-2"/>
          <w:sz w:val="22"/>
        </w:rPr>
        <w:t>the quality of new data sets is an important part of the process of</w:t>
      </w:r>
      <w:r>
        <w:rPr>
          <w:spacing w:val="-2"/>
          <w:sz w:val="22"/>
        </w:rPr>
        <w:t xml:space="preserve"> </w:t>
      </w:r>
      <w:r w:rsidRPr="00E266A9">
        <w:rPr>
          <w:spacing w:val="-2"/>
          <w:sz w:val="22"/>
        </w:rPr>
        <w:t>introducing new A</w:t>
      </w:r>
      <w:r>
        <w:rPr>
          <w:spacing w:val="-2"/>
          <w:sz w:val="22"/>
        </w:rPr>
        <w:t>MVs into the system. In early 2014 AMVs from e.g.</w:t>
      </w:r>
      <w:r w:rsidRPr="00E266A9">
        <w:rPr>
          <w:spacing w:val="-2"/>
          <w:sz w:val="22"/>
        </w:rPr>
        <w:t xml:space="preserve"> tandem </w:t>
      </w:r>
      <w:proofErr w:type="spellStart"/>
      <w:r w:rsidRPr="00E266A9">
        <w:rPr>
          <w:spacing w:val="-2"/>
          <w:sz w:val="22"/>
        </w:rPr>
        <w:t>Metop</w:t>
      </w:r>
      <w:proofErr w:type="spellEnd"/>
      <w:r w:rsidRPr="00E266A9">
        <w:rPr>
          <w:spacing w:val="-2"/>
          <w:sz w:val="22"/>
        </w:rPr>
        <w:t>-A/</w:t>
      </w:r>
      <w:proofErr w:type="spellStart"/>
      <w:r w:rsidRPr="00E266A9">
        <w:rPr>
          <w:spacing w:val="-2"/>
          <w:sz w:val="22"/>
        </w:rPr>
        <w:t>Metop</w:t>
      </w:r>
      <w:proofErr w:type="spellEnd"/>
      <w:r w:rsidRPr="00E266A9">
        <w:rPr>
          <w:spacing w:val="-2"/>
          <w:sz w:val="22"/>
        </w:rPr>
        <w:t>-B, and NPP VIIRS are expected to become</w:t>
      </w:r>
      <w:r>
        <w:rPr>
          <w:spacing w:val="-2"/>
          <w:sz w:val="22"/>
        </w:rPr>
        <w:t xml:space="preserve"> </w:t>
      </w:r>
      <w:r w:rsidRPr="00E266A9">
        <w:rPr>
          <w:spacing w:val="-2"/>
          <w:sz w:val="22"/>
        </w:rPr>
        <w:t>availa</w:t>
      </w:r>
      <w:r>
        <w:rPr>
          <w:spacing w:val="-2"/>
          <w:sz w:val="22"/>
        </w:rPr>
        <w:t xml:space="preserve">ble. Also the dissemination of hourly GOES AMVs is expected to take place. Latest results related to the </w:t>
      </w:r>
      <w:r w:rsidRPr="00E266A9">
        <w:rPr>
          <w:spacing w:val="-2"/>
          <w:sz w:val="22"/>
        </w:rPr>
        <w:t>new data</w:t>
      </w:r>
      <w:r>
        <w:rPr>
          <w:spacing w:val="-2"/>
          <w:sz w:val="22"/>
        </w:rPr>
        <w:t xml:space="preserve"> </w:t>
      </w:r>
      <w:r w:rsidRPr="00E266A9">
        <w:rPr>
          <w:spacing w:val="-2"/>
          <w:sz w:val="22"/>
        </w:rPr>
        <w:t>sets will be discussed.</w:t>
      </w:r>
    </w:p>
    <w:p w:rsidR="00FB62DF" w:rsidRDefault="00FB62DF"/>
    <w:sectPr w:rsidR="00FB62DF" w:rsidSect="005F4BA9">
      <w:pgSz w:w="11906" w:h="16838" w:code="9"/>
      <w:pgMar w:top="1440" w:right="1440" w:bottom="1440" w:left="1440" w:header="72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5CD"/>
    <w:rsid w:val="002815CD"/>
    <w:rsid w:val="004912F1"/>
    <w:rsid w:val="0081613B"/>
    <w:rsid w:val="00A621C4"/>
    <w:rsid w:val="00FB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5CD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5CD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NBI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Aksel Walløe Hansen</dc:creator>
  <cp:lastModifiedBy>Kirsti Salonen</cp:lastModifiedBy>
  <cp:revision>3</cp:revision>
  <dcterms:created xsi:type="dcterms:W3CDTF">2014-06-02T13:51:00Z</dcterms:created>
  <dcterms:modified xsi:type="dcterms:W3CDTF">2014-06-02T13:51:00Z</dcterms:modified>
</cp:coreProperties>
</file>